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0F76D">
      <w:pPr>
        <w:jc w:val="center"/>
        <w:rPr>
          <w:rFonts w:hint="eastAsia" w:ascii="微软雅黑" w:hAnsi="微软雅黑" w:eastAsia="微软雅黑" w:cs="微软雅黑"/>
          <w:b/>
          <w:bCs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t>新华社国家重点实验室时空智能赋能区域国别研究</w:t>
      </w:r>
    </w:p>
    <w:p w14:paraId="0184895C">
      <w:pPr>
        <w:jc w:val="center"/>
        <w:rPr>
          <w:rFonts w:hint="eastAsia" w:ascii="微软雅黑" w:hAnsi="微软雅黑" w:eastAsia="微软雅黑" w:cs="微软雅黑"/>
          <w:b/>
          <w:bCs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t>专项开放课题征集表</w:t>
      </w:r>
    </w:p>
    <w:p w14:paraId="37E05B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120" w:right="12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8"/>
          <w:sz w:val="30"/>
          <w:szCs w:val="30"/>
          <w:shd w:val="clear" w:fill="FFFFFF"/>
        </w:rPr>
      </w:pPr>
      <w:bookmarkStart w:id="0" w:name="_GoBack"/>
      <w:bookmarkEnd w:id="0"/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8"/>
        <w:gridCol w:w="2306"/>
        <w:gridCol w:w="907"/>
        <w:gridCol w:w="2258"/>
      </w:tblGrid>
      <w:tr w14:paraId="0209C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FA3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32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EDA5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AC9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1711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选题方向</w:t>
            </w:r>
          </w:p>
        </w:tc>
        <w:tc>
          <w:tcPr>
            <w:tcW w:w="32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520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 选题方向1：海外关键矿产□ 选题方向2：海外关键设施□ 选题方向3：海外关键通道□ 选题方向4：关键组织与关键角色□ 选题方向5：企业出海合规与利益保护</w:t>
            </w:r>
          </w:p>
        </w:tc>
      </w:tr>
      <w:tr w14:paraId="135BE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3881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申报高校（科研院所）</w:t>
            </w:r>
          </w:p>
        </w:tc>
        <w:tc>
          <w:tcPr>
            <w:tcW w:w="32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0EC7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FD2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7F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院系（研究所）</w:t>
            </w:r>
          </w:p>
        </w:tc>
        <w:tc>
          <w:tcPr>
            <w:tcW w:w="32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3DA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B7F4D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149A4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（加盖院系、研究所公章）</w:t>
            </w:r>
          </w:p>
        </w:tc>
      </w:tr>
      <w:tr w14:paraId="7690C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F61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课题负责人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1B58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55E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1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82EE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412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F63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4ED6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12F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33F5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FDD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767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研究内容简介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（限300字，突出区域锚点、问题导向、时空智能方法）</w:t>
            </w:r>
          </w:p>
        </w:tc>
        <w:tc>
          <w:tcPr>
            <w:tcW w:w="32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D9F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FBEF7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6DCA8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54EE20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3F0F65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E7266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13F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DF9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预期成果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（可多选）</w:t>
            </w:r>
          </w:p>
        </w:tc>
        <w:tc>
          <w:tcPr>
            <w:tcW w:w="32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386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 研究报告　□ 学术论文　□ 数据库/数据集　□ 决策咨询报告　□ 其他（请注明：__________）</w:t>
            </w:r>
          </w:p>
        </w:tc>
      </w:tr>
      <w:tr w14:paraId="18DBA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DAD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“新华域见”平台使用需求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（可多选）</w:t>
            </w:r>
          </w:p>
        </w:tc>
        <w:tc>
          <w:tcPr>
            <w:tcW w:w="32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CCE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 全球影像　□ 全球资讯　□ 全球智库　□ 国家面板□ 专题数据（矿产/设施/通道/组织等）  □ 深度研究□ 其他（请注明：__________）</w:t>
            </w:r>
          </w:p>
        </w:tc>
      </w:tr>
      <w:tr w14:paraId="24B78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AE2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  <w:tc>
          <w:tcPr>
            <w:tcW w:w="32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5EE7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1.研究内容简介请控制在300字以内，明确研究对象、区域、数据方法及预期贡献；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2.本表限一页，请勿附页。</w:t>
            </w:r>
          </w:p>
        </w:tc>
      </w:tr>
    </w:tbl>
    <w:p w14:paraId="5CA2C6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D6226F"/>
    <w:rsid w:val="12D6226F"/>
    <w:rsid w:val="1A45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11"/>
    <w:basedOn w:val="4"/>
    <w:uiPriority w:val="0"/>
    <w:rPr>
      <w:rFonts w:hint="eastAsia" w:ascii="微软雅黑" w:hAnsi="微软雅黑" w:eastAsia="微软雅黑" w:cs="微软雅黑"/>
      <w:b/>
      <w:bCs/>
      <w:color w:val="000000"/>
      <w:sz w:val="24"/>
      <w:szCs w:val="24"/>
      <w:u w:val="none"/>
    </w:rPr>
  </w:style>
  <w:style w:type="character" w:customStyle="1" w:styleId="6">
    <w:name w:val="font2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376</Characters>
  <Lines>0</Lines>
  <Paragraphs>0</Paragraphs>
  <TotalTime>9</TotalTime>
  <ScaleCrop>false</ScaleCrop>
  <LinksUpToDate>false</LinksUpToDate>
  <CharactersWithSpaces>402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2026-09-16T02:16:00Z</dcterms:created>
  <dc:creator>烨</dc:creator>
  <cp:lastModifiedBy>烨</cp:lastModifiedBy>
  <dcterms:modified xsi:type="dcterms:W3CDTF">2026-09-16T02:27:24Z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57ED408238564581BBCC08F3DCF27ACB_11</vt:lpwstr>
  </property>
  <property fmtid="{D5CDD505-2E9C-101B-9397-08002B2CF9AE}" pid="4" name="KSOTemplateDocerSaveRecord">
    <vt:lpwstr>eyJoZGlkIjoiMWMzZjYwYTlmOGM4Y2QwNWRhOGZlYmVkZDU0OWVjODgiLCJ1c2VySWQiOiIyMjk5MDIyMSJ9</vt:lpwstr>
  </property>
</Properties>
</file>