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98" w:rsidRPr="00AF5B54" w:rsidRDefault="006B6698" w:rsidP="006B6698">
      <w:pPr>
        <w:pStyle w:val="a5"/>
        <w:adjustRightInd w:val="0"/>
        <w:snapToGrid w:val="0"/>
        <w:spacing w:line="720" w:lineRule="exact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>选</w:t>
      </w:r>
      <w:r w:rsid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 xml:space="preserve"> </w:t>
      </w:r>
      <w:r w:rsidRP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>题</w:t>
      </w:r>
      <w:r w:rsid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 xml:space="preserve"> </w:t>
      </w:r>
      <w:r w:rsidRP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>方</w:t>
      </w:r>
      <w:r w:rsid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 xml:space="preserve"> </w:t>
      </w:r>
      <w:r w:rsidRPr="00AF5B54">
        <w:rPr>
          <w:rFonts w:ascii="方正小标宋简体" w:eastAsia="方正小标宋简体" w:hint="eastAsia"/>
          <w:b w:val="0"/>
          <w:bCs w:val="0"/>
          <w:sz w:val="44"/>
          <w:szCs w:val="44"/>
        </w:rPr>
        <w:t>向</w:t>
      </w:r>
    </w:p>
    <w:p w:rsidR="006B6698" w:rsidRPr="00BB2A2B" w:rsidRDefault="006B6698" w:rsidP="006B6698"/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．习近平总书记关于上海发挥引领示范作用，更好服务全国改革发展大局重要论述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2</w:t>
      </w:r>
      <w:r w:rsidRPr="00E14707">
        <w:rPr>
          <w:rFonts w:ascii="仿宋_GB2312" w:eastAsia="仿宋_GB2312" w:hint="eastAsia"/>
          <w:sz w:val="28"/>
          <w:szCs w:val="28"/>
        </w:rPr>
        <w:t>．习近平总书记关于着力提升上海城市治理现代化水平重要论述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3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．习近平总书记关于上海深化基层社会治理创新重要论述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4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．习近平总书记关于上海自由贸易试验区临港新片区建设重要论述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5</w:t>
      </w:r>
      <w:r w:rsidRPr="00E14707">
        <w:rPr>
          <w:rFonts w:ascii="仿宋_GB2312" w:eastAsia="仿宋_GB2312" w:hint="eastAsia"/>
          <w:sz w:val="28"/>
          <w:szCs w:val="28"/>
        </w:rPr>
        <w:t>．习近平总书记关于</w:t>
      </w:r>
      <w:proofErr w:type="gramStart"/>
      <w:r w:rsidRPr="00E14707">
        <w:rPr>
          <w:rFonts w:ascii="仿宋_GB2312" w:eastAsia="仿宋_GB2312" w:hint="eastAsia"/>
          <w:sz w:val="28"/>
          <w:szCs w:val="28"/>
        </w:rPr>
        <w:t>设立科创板</w:t>
      </w:r>
      <w:proofErr w:type="gramEnd"/>
      <w:r w:rsidRPr="00E14707">
        <w:rPr>
          <w:rFonts w:ascii="仿宋_GB2312" w:eastAsia="仿宋_GB2312" w:hint="eastAsia"/>
          <w:sz w:val="28"/>
          <w:szCs w:val="28"/>
        </w:rPr>
        <w:t>并试点注册</w:t>
      </w:r>
      <w:proofErr w:type="gramStart"/>
      <w:r w:rsidRPr="00E14707">
        <w:rPr>
          <w:rFonts w:ascii="仿宋_GB2312" w:eastAsia="仿宋_GB2312" w:hint="eastAsia"/>
          <w:sz w:val="28"/>
          <w:szCs w:val="28"/>
        </w:rPr>
        <w:t>制重要</w:t>
      </w:r>
      <w:proofErr w:type="gramEnd"/>
      <w:r w:rsidRPr="00E14707">
        <w:rPr>
          <w:rFonts w:ascii="仿宋_GB2312" w:eastAsia="仿宋_GB2312" w:hint="eastAsia"/>
          <w:sz w:val="28"/>
          <w:szCs w:val="28"/>
        </w:rPr>
        <w:t>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6</w:t>
      </w:r>
      <w:r w:rsidRPr="00E14707">
        <w:rPr>
          <w:rFonts w:ascii="仿宋_GB2312" w:eastAsia="仿宋_GB2312" w:hint="eastAsia"/>
          <w:sz w:val="28"/>
          <w:szCs w:val="28"/>
        </w:rPr>
        <w:t>．习近平总书记关于长三角一体化发展重要论述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7</w:t>
      </w:r>
      <w:r w:rsidRPr="00E14707">
        <w:rPr>
          <w:rFonts w:ascii="仿宋_GB2312" w:eastAsia="仿宋_GB2312" w:hint="eastAsia"/>
          <w:sz w:val="28"/>
          <w:szCs w:val="28"/>
        </w:rPr>
        <w:t>．习近平总书记关于中国国际进口博览会重要论述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8</w:t>
      </w:r>
      <w:r w:rsidRPr="00E14707">
        <w:rPr>
          <w:rFonts w:ascii="仿宋_GB2312" w:eastAsia="仿宋_GB2312" w:hint="eastAsia"/>
          <w:sz w:val="28"/>
          <w:szCs w:val="28"/>
        </w:rPr>
        <w:t>．习近平总书记关于强化上海城市核心功能</w:t>
      </w:r>
      <w:r>
        <w:rPr>
          <w:rFonts w:ascii="仿宋_GB2312" w:eastAsia="仿宋_GB2312" w:hint="eastAsia"/>
          <w:sz w:val="28"/>
          <w:szCs w:val="28"/>
        </w:rPr>
        <w:t>、</w:t>
      </w:r>
      <w:r w:rsidRPr="00E14707">
        <w:rPr>
          <w:rFonts w:ascii="仿宋_GB2312" w:eastAsia="仿宋_GB2312" w:hint="eastAsia"/>
          <w:sz w:val="28"/>
          <w:szCs w:val="28"/>
        </w:rPr>
        <w:t>推动经济高质量发展重要论述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9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．习近平总书记关于上海发挥“一带一路”桥头堡作用重要论述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10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．习近平总书记关于上海科创中心建设重要论述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11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．习近平总书记关于上海生态文明建设重要论述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lastRenderedPageBreak/>
        <w:t>12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．习近平总书记关于上海城市文化建设重要论述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13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．习近平总书记关于上海城市精神重要论述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14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．习近平总书记关于上海党的建设重要论述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6B6698" w:rsidRPr="00E14707" w:rsidRDefault="006B6698" w:rsidP="006B6698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14707">
        <w:rPr>
          <w:rFonts w:ascii="仿宋_GB2312" w:eastAsia="仿宋_GB2312"/>
          <w:sz w:val="28"/>
          <w:szCs w:val="28"/>
        </w:rPr>
        <w:t>15</w:t>
      </w:r>
      <w:r w:rsidRPr="00E14707">
        <w:rPr>
          <w:rFonts w:ascii="仿宋_GB2312" w:eastAsia="仿宋_GB2312" w:hint="eastAsia"/>
          <w:sz w:val="28"/>
          <w:szCs w:val="28"/>
        </w:rPr>
        <w:t>．习近平总书记关于上海基层民主政治建设重要论述</w:t>
      </w:r>
      <w:r>
        <w:rPr>
          <w:rFonts w:ascii="仿宋_GB2312" w:eastAsia="仿宋_GB2312" w:hint="eastAsia"/>
          <w:sz w:val="28"/>
          <w:szCs w:val="28"/>
        </w:rPr>
        <w:t>与上海贯彻实践</w:t>
      </w:r>
      <w:r w:rsidRPr="00E14707">
        <w:rPr>
          <w:rFonts w:ascii="仿宋_GB2312" w:eastAsia="仿宋_GB2312" w:hint="eastAsia"/>
          <w:sz w:val="28"/>
          <w:szCs w:val="28"/>
        </w:rPr>
        <w:t>研究</w:t>
      </w:r>
    </w:p>
    <w:p w:rsidR="00F807F0" w:rsidRPr="006B6698" w:rsidRDefault="00F807F0"/>
    <w:sectPr w:rsidR="00F807F0" w:rsidRPr="006B6698" w:rsidSect="00F80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E9B" w:rsidRDefault="00627E9B" w:rsidP="006B6698">
      <w:r>
        <w:separator/>
      </w:r>
    </w:p>
  </w:endnote>
  <w:endnote w:type="continuationSeparator" w:id="0">
    <w:p w:rsidR="00627E9B" w:rsidRDefault="00627E9B" w:rsidP="006B6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E9B" w:rsidRDefault="00627E9B" w:rsidP="006B6698">
      <w:r>
        <w:separator/>
      </w:r>
    </w:p>
  </w:footnote>
  <w:footnote w:type="continuationSeparator" w:id="0">
    <w:p w:rsidR="00627E9B" w:rsidRDefault="00627E9B" w:rsidP="006B6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6698"/>
    <w:rsid w:val="00064F46"/>
    <w:rsid w:val="002C7B86"/>
    <w:rsid w:val="0047410D"/>
    <w:rsid w:val="00627E9B"/>
    <w:rsid w:val="006A260B"/>
    <w:rsid w:val="006B6698"/>
    <w:rsid w:val="006D7DDF"/>
    <w:rsid w:val="007F25D4"/>
    <w:rsid w:val="008E1A87"/>
    <w:rsid w:val="008F2B84"/>
    <w:rsid w:val="009E28E5"/>
    <w:rsid w:val="00A45DC8"/>
    <w:rsid w:val="00AF5B54"/>
    <w:rsid w:val="00B63CF7"/>
    <w:rsid w:val="00E0211F"/>
    <w:rsid w:val="00F8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98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6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66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66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6698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6B6698"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6B6698"/>
    <w:rPr>
      <w:rFonts w:ascii="等线 Light" w:eastAsia="等线 Light" w:hAnsi="等线 Light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>Lenovo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2</cp:revision>
  <dcterms:created xsi:type="dcterms:W3CDTF">2019-12-13T08:00:00Z</dcterms:created>
  <dcterms:modified xsi:type="dcterms:W3CDTF">2019-12-13T08:00:00Z</dcterms:modified>
</cp:coreProperties>
</file>